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Borders/>
        <w:tblInd w:type="dxa" w:w="-83"/>
      </w:tblPr>
      <w:tblGrid>
        <w:gridCol w:w="20339"/>
      </w:tblGrid>
      <w:tr>
        <w:trPr>
          <w:cantSplit w:val="false"/>
        </w:trPr>
        <w:tc>
          <w:tcPr>
            <w:tcW w:type="dxa" w:w="203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CFCFC" w:val="clear"/>
              <w:spacing w:after="0" w:before="0" w:line="270" w:lineRule="atLeast"/>
            </w:pPr>
            <w:r>
              <w:rPr>
                <w:rFonts w:ascii="Arial" w:cs="Arial" w:eastAsia="Times New Roman" w:hAnsi="Arial"/>
                <w:color w:val="222222"/>
                <w:sz w:val="21"/>
                <w:szCs w:val="21"/>
                <w:lang w:eastAsia="ru-RU"/>
              </w:rPr>
              <w:t>,</w:t>
              <w:br/>
              <w:t>Клинические Инфекционные разработки, опубликованные 30 августа 2011 г.</w:t>
            </w:r>
          </w:p>
          <w:p>
            <w:pPr>
              <w:pStyle w:val="style0"/>
              <w:shd w:fill="FCFCFC" w:val="clear"/>
              <w:spacing w:after="0" w:before="0" w:line="270" w:lineRule="atLeast"/>
              <w:ind w:firstLine="426" w:left="-426" w:right="0"/>
            </w:pPr>
            <w:r>
              <w:rPr/>
            </w:r>
          </w:p>
        </w:tc>
      </w:tr>
    </w:tbl>
    <w:p>
      <w:pPr>
        <w:pStyle w:val="style0"/>
      </w:pPr>
      <w:r>
        <w:rPr>
          <w:rFonts w:ascii="Times New Roman" w:hAnsi="Times New Roman"/>
          <w:sz w:val="24"/>
          <w:szCs w:val="24"/>
        </w:rPr>
        <w:t>Пневмония у младенцев и детей старше 3-месячного возраста: руководство по клинической практике общества детских инфекционных болезней и американского общества Инфекционных болезней.</w:t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Научно обоснованные рекомендации по лечению детей с внебольничной пневмонией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(ВБП) были подготовлены группой экспертов, состоящей из практикующих врачей и научных работников, представляющих сообщество педиатров, сообщество общественного здравоохраненихя, педиатров-реаниматологов,  неотложной медицины, госпитальной больницы,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инфекционных болезней, пульмонологии, хирургии. Эти основные принципы предназначены для использования первой медицинской помощи и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 специализированной помощи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, ответственных за общественное здоровье детей и детей с ВБП в амбулаторных и стационарных условиях. оказание медицинской помощи в диагностических, инфекционных, хирургических, профилактических областях в данное время обсуждается. Специализации, которые требуют дальнейших исследований, также будут выделены.</w:t>
      </w:r>
    </w:p>
    <w:p>
      <w:pPr>
        <w:pStyle w:val="style0"/>
      </w:pPr>
      <w:r>
        <w:rPr>
          <w:rStyle w:val="style16"/>
          <w:rFonts w:ascii="Times New Roman" w:cs="Arial" w:hAnsi="Times New Roman"/>
          <w:color w:val="2A2A2A"/>
          <w:sz w:val="24"/>
          <w:szCs w:val="24"/>
          <w:shd w:fill="FFFFFF" w:val="clear"/>
        </w:rPr>
        <w:t> </w:t>
      </w:r>
      <w:r>
        <w:rPr>
          <w:rFonts w:ascii="Times New Roman" w:cs="Arial" w:hAnsi="Times New Roman"/>
          <w:b/>
          <w:color w:val="2A2A2A"/>
          <w:sz w:val="24"/>
          <w:szCs w:val="24"/>
          <w:shd w:fill="FFFFFF" w:val="clear"/>
        </w:rPr>
        <w:t>Краткое содержание.</w:t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Руководство по лечению внебольничной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пневмония (ВБП) у взрослых указывает, что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снижение заболеваемости и смертности [табл 1, 2]. Эти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 основные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принципы были созданы, чтобы помочь врачу в лечении детей с ВБП.</w:t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Они представляют не только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подход к диагностике и терапии; существуют значительные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вариации в лечении детей с терапевтическим курсом  ВБП, даже с инфекцией,вызванной одним и тем же микроорганизмом. Целью настоящего руководства является снижение заболеваемости и смертности у  детей с ВБП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;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представление рекомендаций по клиническому ведению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,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которые могут быть применены в отдельных случаях по усмотрению лечащего врача-клинициста.</w:t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Этот документ разработан для того, чтобы обеспечить рекомендациями по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уходу за здоровыми младенцами и детьми и ориентирована на практические вопросы диагностики и лечения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ВБП оценивается в амбулаторных  или стационарных условиях в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США. Оцениваются новорожденные и дети до 3-х месяцев, а дети с ослабленным иммунитетом, находящиеся на ИВЛ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,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с хроническими и врожденными заболеваниями легких, таких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как кистозный фиброз, не входит в рамки настоящего руководства и в данной статье не обсуждается.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Ниже приведены рекомендации, сформулированные в новом руководстве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 xml:space="preserve">2011 для детей с ВБП. Подробное описание методов, 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предпосылок,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доказательств, касающихся данного вопроса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можно найти в полной версии руководства.</w:t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 xml:space="preserve">Вопросы и цели статьи. 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I. Когда новорожденный или младенец  с ВБП нуждается в госпитализации?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Рекомендации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1. Детей и младенцев, у которых легкая, средняя  и тяжелые степени ВБП,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определяется несколькими факторами, в том числе и респираторным дистрессом</w:t>
      </w:r>
      <w:r>
        <w:rPr>
          <w:rFonts w:ascii="Times New Roman" w:cs="Arial" w:hAnsi="Times New Roman"/>
          <w:color w:val="222222"/>
          <w:sz w:val="24"/>
          <w:szCs w:val="24"/>
        </w:rPr>
        <w:t>, гипоксемией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 xml:space="preserve"> (устойчивого насыщения периферической кислорода [SpO],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,90 % ) (Табл. 3) должны быть госпитализированы для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лечения, в том числе  и для квалифицированного детского сестринского ухода. (основная рекомендация, достоверно доказанная)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2. Дети 3-6-месячного возраста с подозрением на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бактериальную ВБП должны быть госпитализированы  (основная рекомендация, достоверно доказанная)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3. Дети и младенцы с подозрением или доказанной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ВБП, вызванных возбудителем с повышенной вирулентностью, таких как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метициллин-резистентные Staphylococcus aureus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(CA-MRSA) должны быть госпитализированы (основная рекомендация, достоверно доказанная)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4. Детей и младенцев, с подозрением на ВБП необходимо тщательно наблюдать на дому, если  не в состоянии обеспечить должное наблюдение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, то ребенка следует госпитализировать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(основная рекомендация, достоверно недоказанная)</w:t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 xml:space="preserve">Когда ребенок с ВБП должен быть переведен с отделение интенсивной терапии или на ИВЛ? 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Рекомендации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5. Ребенок должен быть переведен в отделение интенсивной терапии, когда ребенку требуется</w:t>
      </w:r>
      <w:r>
        <w:rPr>
          <w:rFonts w:ascii="Times New Roman" w:cs="Arial" w:hAnsi="Times New Roman"/>
          <w:color w:val="222222"/>
          <w:sz w:val="24"/>
          <w:szCs w:val="24"/>
        </w:rPr>
        <w:t xml:space="preserve"> 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инвазивная вентиляция через временные искусственные дыхательные пути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(например, интубационной трубки). (основная рекомендация, достоверно доказанная)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6. Ребенок должен быть переведен в отделение интенсивной терапии или блок с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непрерывным сердечно-легочным мониторингом, если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ребенку остро требуется использование неинвазивной вентиляции (например, постоянное положительное давление в дыхательных путях. (основная рекомендация, достоверно недоказанная)</w:t>
      </w:r>
    </w:p>
    <w:p>
      <w:pPr>
        <w:pStyle w:val="style0"/>
      </w:pPr>
      <w:bookmarkStart w:id="0" w:name="_GoBack"/>
      <w:bookmarkEnd w:id="0"/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7.Ребенок должен быть переведен в отделение интенсивной терапии или реанимационный блок с непрерывный мониторингом, если есть призаки нарастающей дыхательной недостаточности. (основная рекомендация, достоверно дказанная).</w:t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8. Ребенок должен быть переведен в отделение интенсивной терапии или блок с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непрерывным мониторингом кардиореспираторной системы, если имели место такие состояния как тахикардия, падение АД или при необходимости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фармакологической поддержки артериального давления.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9. Ребенок должен бытьпереведен  в отделение интенсивной терапии, если показатели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оксиметрии менее 92%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10. Ребенок должен быть переведен в отделение интенсивной терапии или в блок с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непрерывным мониторингом  кардиореспираторной системы, если у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ребенка имеются изменения психического состояния, вследствие  гиперкапнии или гипоксемии.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11. При оценки тяжести состояния должны учитываться не только баллы, но и  клинические, лабораторные и радиологические показатели.</w:t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Посев Крови: Стационарный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14. Посев крови должен быть проведен у детей, нуждающихся в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госпитализациипо причине ВБП среденей степени тяжести; особое внимание надо уделить пациентам с осложненным течением пневмонии.</w:t>
      </w:r>
      <w:r>
        <w:rPr>
          <w:rFonts w:ascii="Times New Roman" w:cs="Arial" w:hAnsi="Times New Roman"/>
          <w:color w:val="222222"/>
          <w:sz w:val="24"/>
          <w:szCs w:val="24"/>
        </w:rPr>
        <w:br/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Осложнения, связанные с ВБП:</w:t>
      </w:r>
    </w:p>
    <w:p>
      <w:pPr>
        <w:pStyle w:val="style0"/>
        <w:numPr>
          <w:ilvl w:val="0"/>
          <w:numId w:val="1"/>
        </w:numPr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Легочные.</w:t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 xml:space="preserve">- плевральный выпот или эмпиема </w:t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 xml:space="preserve">- пневмоторакс </w:t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 xml:space="preserve">- абсцесс легкого </w:t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 xml:space="preserve">- бронхоплевральных свищ </w:t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некротическая  пневмония</w:t>
      </w:r>
    </w:p>
    <w:p>
      <w:pPr>
        <w:pStyle w:val="style0"/>
        <w:numPr>
          <w:ilvl w:val="0"/>
          <w:numId w:val="2"/>
        </w:numPr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острая дыхательная недостаточность.</w:t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2) Внелегочные.</w:t>
      </w:r>
    </w:p>
    <w:p>
      <w:pPr>
        <w:pStyle w:val="style0"/>
        <w:numPr>
          <w:ilvl w:val="0"/>
          <w:numId w:val="2"/>
        </w:numPr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 xml:space="preserve">менингит </w:t>
      </w:r>
    </w:p>
    <w:p>
      <w:pPr>
        <w:pStyle w:val="style0"/>
        <w:numPr>
          <w:ilvl w:val="0"/>
          <w:numId w:val="2"/>
        </w:numPr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 xml:space="preserve">Центральный абсцесс нервной </w:t>
      </w:r>
    </w:p>
    <w:p>
      <w:pPr>
        <w:pStyle w:val="style0"/>
        <w:numPr>
          <w:ilvl w:val="0"/>
          <w:numId w:val="2"/>
        </w:numPr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 xml:space="preserve">перикардит </w:t>
      </w:r>
    </w:p>
    <w:p>
      <w:pPr>
        <w:pStyle w:val="style0"/>
        <w:numPr>
          <w:ilvl w:val="0"/>
          <w:numId w:val="2"/>
        </w:numPr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 xml:space="preserve">эндокардит </w:t>
      </w:r>
    </w:p>
    <w:p>
      <w:pPr>
        <w:pStyle w:val="style0"/>
        <w:numPr>
          <w:ilvl w:val="0"/>
          <w:numId w:val="2"/>
        </w:numPr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 xml:space="preserve">остеомиелит </w:t>
      </w:r>
    </w:p>
    <w:p>
      <w:pPr>
        <w:pStyle w:val="style0"/>
        <w:numPr>
          <w:ilvl w:val="0"/>
          <w:numId w:val="2"/>
        </w:numPr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Септический артрит</w:t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3) Системные.</w:t>
      </w:r>
    </w:p>
    <w:p>
      <w:pPr>
        <w:pStyle w:val="style0"/>
        <w:numPr>
          <w:ilvl w:val="0"/>
          <w:numId w:val="2"/>
        </w:numPr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 xml:space="preserve">Синдром системного воспалительного ответа или сепсис </w:t>
      </w:r>
    </w:p>
    <w:p>
      <w:pPr>
        <w:pStyle w:val="style0"/>
        <w:numPr>
          <w:ilvl w:val="0"/>
          <w:numId w:val="2"/>
        </w:numPr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>Гемолитико-уремический синдром.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Borders/>
        <w:tblInd w:type="dxa" w:w="-108"/>
      </w:tblPr>
      <w:tblGrid>
        <w:gridCol w:w="7746"/>
      </w:tblGrid>
      <w:tr>
        <w:trPr>
          <w:cantSplit w:val="false"/>
        </w:trPr>
        <w:tc>
          <w:tcPr>
            <w:tcW w:type="dxa" w:w="77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</w:pPr>
            <w:r>
              <w:rPr>
                <w:rFonts w:ascii="Times New Roman" w:hAnsi="Times New Roman"/>
                <w:sz w:val="24"/>
                <w:szCs w:val="24"/>
              </w:rPr>
              <w:t>Последующие посевы крови</w:t>
              <w:br/>
              <w:t>16. Повторные посевы крови у детей с выраженной клинической картиной не являются необходимым условием для постановки диагноза</w:t>
              <w:br/>
              <w:t xml:space="preserve">пневмококковая бактериемия. </w:t>
              <w:br/>
              <w:t>17. Повторные посевы крови должны быть проведены  у детей с бактериемией,</w:t>
              <w:br/>
              <w:t xml:space="preserve">вызванной S. aureus, независимо от клинического статуса. </w:t>
            </w:r>
          </w:p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</w:pP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>18. У детей с кашлем и мокротой должна быть взята мокрота на посев</w:t>
      </w:r>
    </w:p>
    <w:p>
      <w:pPr>
        <w:pStyle w:val="style0"/>
      </w:pP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>Критерии дыхательной недостаточности у детей с ВБП:</w:t>
      </w:r>
    </w:p>
    <w:p>
      <w:pPr>
        <w:pStyle w:val="style0"/>
      </w:pPr>
      <w:bookmarkStart w:id="1" w:name="dstTextBox"/>
      <w:bookmarkEnd w:id="1"/>
      <w:r>
        <w:rPr>
          <w:rFonts w:ascii="Times New Roman" w:hAnsi="Times New Roman"/>
          <w:sz w:val="24"/>
          <w:szCs w:val="24"/>
        </w:rPr>
        <w:t>1. Тахипноэ, частота дыхания, вд/мин</w:t>
        <w:br/>
        <w:t>В возрасте 0-2 месяца: .60</w:t>
        <w:br/>
        <w:t>В возрасте 2-12 месяцев: .50</w:t>
        <w:br/>
        <w:t>Возраст 1-5 Лет: .40</w:t>
        <w:br/>
        <w:t>Возраст .5 Лет: .20</w:t>
        <w:br/>
        <w:t>2. Одышка</w:t>
        <w:br/>
        <w:t>3. Втяжение (надключичные, межреберные, или правом подреберье)</w:t>
        <w:br/>
        <w:t>4. Кашель</w:t>
        <w:br/>
        <w:t>5. назоррея.</w:t>
        <w:br/>
        <w:t>6. Апноэ</w:t>
        <w:br/>
        <w:t>7. Изменение психического состояния</w:t>
        <w:br/>
        <w:t xml:space="preserve">8. Пульсоксиметрии  менее 90% </w:t>
      </w:r>
    </w:p>
    <w:p>
      <w:pPr>
        <w:pStyle w:val="style0"/>
      </w:pP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br/>
        <w:t>Анализ мочи для выявления антигенов.</w:t>
        <w:br/>
        <w:t>19. проводить в не рекомендуется для диагностики пневмококковой пневмонии, так как часто приходят ложноположительные результаты.</w:t>
      </w:r>
    </w:p>
    <w:p>
      <w:pPr>
        <w:pStyle w:val="style0"/>
      </w:pP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br/>
        <w:t>Анализы на выявление вирусной инфекции.</w:t>
        <w:br/>
        <w:t xml:space="preserve">20. Чувствительность и специфичность тестов для экспресс-диагностики для </w:t>
        <w:br/>
        <w:t>вируса гриппа и других респираторных вирусов, должны быть использованы в</w:t>
        <w:br/>
        <w:t>оценки состояния детей с ВПБ. Положительный тест гриппа снижает потребность в дополнительных диагностических исследованиях</w:t>
        <w:br/>
        <w:t>и использования антибиотиков и во время назначить противовирусную терапию в амбулаторных и стационарных условиях.</w:t>
        <w:br/>
        <w:t>21. Антибактериальная терапия не является необходимым частью терапии детей с положительным тестом на вирус гриппа в отсутствие клинических, лабораторных, рентгенологических признаков присоединения бактериальной инфекции.</w:t>
        <w:br/>
        <w:t>22. Тестирование других респираторных вирусов также может изменить тактику лечения детей с подозрением на пневмонию, потому что нет необходимости в назначении антибактериальной терапии без лабораторных, клинических, рентгенологических признаках присоединения бактериальной инфекци.</w:t>
      </w:r>
    </w:p>
    <w:p>
      <w:pPr>
        <w:pStyle w:val="style0"/>
      </w:pP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>Исследование на атипичные бактерии.</w:t>
        <w:br/>
        <w:t>23. Дети с признаками и симптомами инфицирования Mycoplasma pneumoniae должны быть обследованы с целью назначения рациональной антибиотикотерапии.</w:t>
        <w:br/>
        <w:t>24. Исследование для выявления Chlamydophila pneumoniae не</w:t>
        <w:br/>
        <w:t>рекомендован в качестве надежного обследования.</w:t>
      </w:r>
    </w:p>
    <w:p>
      <w:pPr>
        <w:pStyle w:val="style0"/>
      </w:pP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>Дополнительные диагностические обследования.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br/>
      </w: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>Анализ клеток крови.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br/>
      </w: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>25. Регулярные наблюдение состава клеткок крови-необязательная процедура для детей с ВБП.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br/>
      </w: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>26. Полный состав клеток крови должен быть проведен у пациентов с тяжелой пневмонией.</w:t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t xml:space="preserve"> </w:t>
      </w: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>27. Белки острой фазы, такие как скорость оседания эритроцитов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br/>
      </w: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>ставка (СОЭ), уровень C-реактивного белка или сывороточной концентрации прокальцитонина не может быть единственным фактором, определяющим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br/>
        <w:t>этиологию инфекционного процесса.</w:t>
      </w:r>
    </w:p>
    <w:p>
      <w:pPr>
        <w:pStyle w:val="style0"/>
      </w:pP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>28. Исследование уровня белков острой фазы у детей с нормальным иммунитетом не является рутинным методом, хотя для детей с отягощенным течением пневмонии эти анализы могут быть полезны.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br/>
      </w: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>29. У пациентов с заболеваниями, требующих госпитализации данные о белках острой фазы могут быть использованы вместе с клиничсекими исследованиями для оценки эффективности проводимой терапии.</w:t>
      </w:r>
    </w:p>
    <w:p>
      <w:pPr>
        <w:pStyle w:val="style0"/>
      </w:pP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br/>
      </w: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>Пульсоксиметрия.</w:t>
      </w:r>
      <w:r>
        <w:rPr>
          <w:rFonts w:ascii="Times New Roman" w:cs="Arial" w:hAnsi="Times New Roman"/>
          <w:color w:val="222222"/>
          <w:sz w:val="24"/>
          <w:szCs w:val="24"/>
          <w:shd w:fill="FCFCFC" w:val="clear"/>
        </w:rPr>
        <w:br/>
      </w: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>30. Пульсоксиметрия должна быть выполнена у всех детей с пневмонией и подозрением на гипоксиемию. Наличие гипоксемии требует принятия решений о месте и дальнейшей тактике лечения.</w:t>
      </w:r>
    </w:p>
    <w:p>
      <w:pPr>
        <w:pStyle w:val="style0"/>
      </w:pP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>Рентгенография грудной клетки (амбулаторные условия)</w:t>
        <w:br/>
        <w:t>31. Рутинная рентгенограмма грудной клетки не является обязательной для подтверждения ВБП.</w:t>
        <w:br/>
        <w:t>32. В перденезадней и боковой проекциях рентгенограмм должны быть выявлены достоверные признаки дыхательной недостаточности.</w:t>
      </w:r>
    </w:p>
    <w:p>
      <w:pPr>
        <w:pStyle w:val="style0"/>
      </w:pP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>Рентгенограмма грудной клетки (стационарный условиях).</w:t>
        <w:br/>
        <w:t xml:space="preserve">33. в переднезадних и боковых проекциях рентгенограммы у всех больных с ВБП должны быть выявлены инфильтраты и изменения, вызванные пневмонией, их наличие должно сподвигнуть на выбор наиболее подходящей антибиотикотерапии. </w:t>
        <w:br/>
        <w:br/>
        <w:t xml:space="preserve">34. Систематическая рентгенограмма грудной и не является обязательным условием. </w:t>
      </w:r>
    </w:p>
    <w:p>
      <w:pPr>
        <w:pStyle w:val="style0"/>
      </w:pP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 xml:space="preserve"> </w:t>
      </w: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>35. Повторные рентгенограммы должны быть проведены у пациентов, у которых наблюдается ухудшение клинической картины в течение 48-72 часа после начала антибиотикотерапии, либо у пациентов,у которых не наблюдается стабилизации состояния при должном лечении.</w:t>
      </w:r>
    </w:p>
    <w:p>
      <w:pPr>
        <w:pStyle w:val="style0"/>
      </w:pPr>
      <w:r>
        <w:rPr>
          <w:rFonts w:ascii="Times New Roman" w:cs="Arial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shd w:fill="FCFCFC" w:val="clear"/>
        </w:rPr>
        <w:t>36. Ежедневная рентгенография не показана пациентам с выпотом в плевральной полости, у которых установлен дренаж и пациентам после торакоскопических вмешательств.</w:t>
      </w:r>
    </w:p>
    <w:p>
      <w:pPr>
        <w:pStyle w:val="style0"/>
        <w:spacing w:after="200" w:before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37. Повторные рентгенограммы должны быть проведены у пациентов с осложненной пневмонией, дистресс синдромом, при нестабильной клинической картине, при лихорадке неясного генеза в течение 48-72 часов.</w:t>
      </w:r>
    </w:p>
    <w:p>
      <w:pPr>
        <w:pStyle w:val="style0"/>
        <w:spacing w:after="200" w:before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38.Повторную рентгенограмму грудной клетки проводят через 4-6 недель у пациентов с рецидивирующей пневмонии, при анамалиях строения, при аспирации инородным телом. </w:t>
      </w:r>
    </w:p>
    <w:p>
      <w:pPr>
        <w:pStyle w:val="style0"/>
        <w:spacing w:after="200" w:before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АНТИБАКТЕРИАЛЬНОЕ ЛЕЧЕНИЕ</w:t>
        <w:br/>
        <w:t>V. Какое антибактериальное лечение должно быть проведено ребенку с диагнозом ВБП в амбулаторных и стационарных условиях?</w:t>
        <w:br/>
        <w:t>Рекомендации</w:t>
        <w:br/>
        <w:t>Амбулаторные условия.</w:t>
        <w:br/>
        <w:t>41. Антимикробная терапия обычно не требуется, так как у детей дошкольного возрачта основным возбудителем является вирусная инфекция.</w:t>
        <w:br/>
        <w:t>42. Амоксициллин следует использовать в качестве терапии первой линии для</w:t>
        <w:br/>
        <w:t xml:space="preserve">ранее здоровых детей, вовремя прививавшихся, если инфекция бактериального происхождения. </w:t>
      </w:r>
    </w:p>
    <w:tbl>
      <w:tblPr>
        <w:jc w:val="left"/>
        <w:tblBorders/>
        <w:tblInd w:type="dxa" w:w="-108"/>
      </w:tblPr>
      <w:tblGrid>
        <w:gridCol w:w="8438"/>
      </w:tblGrid>
      <w:tr>
        <w:trPr>
          <w:cantSplit w:val="false"/>
        </w:trPr>
        <w:tc>
          <w:tcPr>
            <w:tcW w:type="dxa" w:w="843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suppressLineNumbers/>
              <w:spacing w:after="200" w:before="0"/>
            </w:pPr>
            <w:r>
              <w:rPr>
                <w:rFonts w:ascii="Times New Roman" w:hAnsi="Times New Roman"/>
                <w:sz w:val="24"/>
                <w:szCs w:val="24"/>
              </w:rPr>
              <w:t>43. Амоксициллин следует использовать в качестве терапии первой линии для</w:t>
              <w:br/>
              <w:t>ранее здоровых, вовремя привитых детей школьного возраста и подростков с легкой степенью тяжести ВБП, возбудителем которой является</w:t>
              <w:br/>
              <w:t>S. pneumoniae(наиболее известные инвазивные бактериальные</w:t>
              <w:br/>
              <w:t>патоген.) Атипичные бактериальные возбудители (например, M. pneumoniae),</w:t>
              <w:br/>
              <w:t>и менее распространенные инфекционные агенты нижних дыхательных путей также следует рассматривать в качестве статистических научных исследования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spacing w:after="200" w:before="0"/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Borders/>
        <w:tblInd w:type="dxa" w:w="-108"/>
      </w:tblPr>
      <w:tblGrid>
        <w:gridCol w:w="9371"/>
      </w:tblGrid>
      <w:tr>
        <w:trPr>
          <w:cantSplit w:val="false"/>
        </w:trPr>
        <w:tc>
          <w:tcPr>
            <w:tcW w:type="dxa" w:w="93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</w:pPr>
            <w:bookmarkStart w:id="2" w:name="dstTextBox1"/>
            <w:bookmarkEnd w:id="2"/>
            <w:r>
              <w:rPr>
                <w:rFonts w:ascii="Times New Roman" w:hAnsi="Times New Roman"/>
                <w:sz w:val="24"/>
                <w:szCs w:val="24"/>
              </w:rPr>
              <w:t>44. Макролиды следует назначать для лечения</w:t>
              <w:br/>
              <w:t>детей (в первую очередь детей школьного возраста и подростков) с ВБП, вызванной атипичными бактериами.Лабораторные испытания на M. pneumoniae должны быть выполнены, если имеющиеся в клинически</w:t>
              <w:br/>
              <w:t xml:space="preserve">соответствующий временной интервал развития патологического состояния. </w:t>
            </w:r>
          </w:p>
          <w:p>
            <w:pPr>
              <w:pStyle w:val="style0"/>
            </w:pPr>
            <w:bookmarkStart w:id="3" w:name="dstTextBox2"/>
            <w:bookmarkEnd w:id="3"/>
            <w:r>
              <w:rPr>
                <w:rFonts w:ascii="Times New Roman" w:hAnsi="Times New Roman"/>
                <w:sz w:val="24"/>
                <w:szCs w:val="24"/>
              </w:rPr>
              <w:t>45. Антивирусная терапия против вируса гриппа должна быть начата как можно раньше в период эпидемии гриппа, особенно у пациентов с обострением ВБП. Макс имально раннее начало противогриппозной терапии позволяет добиться лучших результатов, не дожидаясь лабораторного подтверждения.</w:t>
            </w:r>
          </w:p>
          <w:p>
            <w:pPr>
              <w:pStyle w:val="style0"/>
            </w:pPr>
            <w:bookmarkStart w:id="4" w:name="dstTextBox3"/>
            <w:bookmarkEnd w:id="4"/>
            <w:r>
              <w:rPr>
                <w:rFonts w:ascii="Times New Roman" w:hAnsi="Times New Roman"/>
                <w:sz w:val="24"/>
                <w:szCs w:val="24"/>
              </w:rPr>
              <w:t>Лечение в стационаре.</w:t>
              <w:br/>
              <w:t xml:space="preserve">46. Ампициллин и пенициллин следует назначать детям и подросткам школьного возрачта, находящимся на лечении в стационаре с ВБП,  при условии высокой чувствительности  бактерии к данным препаратам. </w:t>
              <w:br/>
              <w:t>47. Лечение ВБП цефалоспоринами 3 поколения проводят у детей и подростков, которые прививались не вовремя, в регионах, где достоверно доказано наличие пенициллинрезистентного пневмококка, у детей, имеющих угрожающее для жизни состояния(напр., эмпиема)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лактамные антибиотики, такие как ванкомицин, более эффективны при лечении пневмококковой пневмонии, нежели цефалоспорины третьего поколения</w:t>
            </w:r>
          </w:p>
          <w:p>
            <w:pPr>
              <w:pStyle w:val="style0"/>
            </w:pPr>
            <w:bookmarkStart w:id="5" w:name="dstTextBox4"/>
            <w:bookmarkEnd w:id="5"/>
            <w:r>
              <w:rPr>
                <w:rFonts w:ascii="Times New Roman" w:hAnsi="Times New Roman"/>
                <w:sz w:val="24"/>
                <w:szCs w:val="24"/>
              </w:rPr>
              <w:t>48. Комбинированная терапия макролиды + b-лактамным антибиотики, должна быть использована  у госпитализированных детей, у которых M. pneumoniae</w:t>
              <w:br/>
              <w:t>и C. Pneumoniae являются основными возбудителями болезни</w:t>
              <w:br/>
              <w:t>49. Ванкомицин или клиндамицин (в зависимости от восприимчивости) должен быть сочетан с бета-лактамами, если лабораторно доказано, что возбудителем инфекции является Staphylococcus aureus.</w:t>
            </w:r>
          </w:p>
          <w:p>
            <w:pPr>
              <w:pStyle w:val="style0"/>
            </w:pPr>
            <w:bookmarkStart w:id="6" w:name="dstTextBox5"/>
            <w:bookmarkEnd w:id="6"/>
            <w:r>
              <w:rPr>
                <w:rFonts w:ascii="Times New Roman" w:hAnsi="Times New Roman"/>
                <w:sz w:val="24"/>
                <w:szCs w:val="24"/>
              </w:rPr>
              <w:t>VI. Как свести к минимуму развитие резистентности микроорганизмов?</w:t>
              <w:br/>
              <w:t>Рекомендации</w:t>
              <w:br/>
              <w:t>50. Антибиотиком выбора всегда является препарат, к которому микроорганизм наибролее чувствителен.</w:t>
              <w:br/>
              <w:t>51. Предпочтение отдается препаратам с более узким спектром действия</w:t>
              <w:br/>
              <w:t>52. Использование рациональной дозировки препарата, минимальная его доза приводила к клиническому эффекту.</w:t>
              <w:br/>
              <w:t>53. Лечение в кратчайшие сроки будет предпочтительней, так как уменьшает время воздействия микроорганизма и уменьшает возможность развития резистентности.</w:t>
            </w:r>
          </w:p>
          <w:p>
            <w:pPr>
              <w:pStyle w:val="style0"/>
            </w:pPr>
            <w:bookmarkStart w:id="7" w:name="dstTextBox6"/>
            <w:bookmarkEnd w:id="7"/>
            <w:r>
              <w:rPr>
                <w:rFonts w:ascii="Times New Roman" w:hAnsi="Times New Roman"/>
                <w:sz w:val="24"/>
                <w:szCs w:val="24"/>
              </w:rPr>
              <w:t>VII. Какова оптимальная продолжительность антибактериальной терапии при ВБП?</w:t>
              <w:br/>
              <w:t>Рекомендации</w:t>
              <w:br/>
              <w:t>54. Оптимальный курс лечения 10 дней, хотя существуют и менее продолжительные курсы, столь же эффективные, которые чаще вснго используются при легком течении заболевания, нетребующие госпитализации.</w:t>
              <w:br/>
              <w:t xml:space="preserve">55.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ВБП, вызванная другими микроорганизмами, например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MRSA,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требуется более продолжительный курс антибмотикотерапии.</w:t>
            </w:r>
          </w:p>
          <w:p>
            <w:pPr>
              <w:pStyle w:val="style0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какого времени врач должен проводить лечение ВБП, чтобы наблюдалась положительная динамика состояния здоровья?</w:t>
              <w:br/>
              <w:t>Рекомендации</w:t>
              <w:br/>
              <w:t>56. При назначении адекватной антибиотикотерапии улучшение самочувствия должно наблюдаться в течении 48-72 часов. Если же состояние пациента не улучшается после назначения антибиотикотерапии, либо состояние ухудшилось, то следует провести дополнительные исследования.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Лечение внебольничной пневмонии у детей</w:t>
            </w:r>
          </w:p>
          <w:tbl>
            <w:tblPr>
              <w:jc w:val="left"/>
              <w:tblBorders>
                <w:top w:color="000001" w:space="0" w:sz="2" w:val="single"/>
                <w:left w:color="000001" w:space="0" w:sz="2" w:val="single"/>
                <w:bottom w:color="000001" w:space="0" w:sz="2" w:val="single"/>
              </w:tblBorders>
              <w:tblInd w:type="dxa" w:w="-108"/>
            </w:tblPr>
            <w:tblGrid>
              <w:gridCol w:w="2288"/>
              <w:gridCol w:w="2226"/>
              <w:gridCol w:w="2348"/>
              <w:gridCol w:w="2291"/>
            </w:tblGrid>
            <w:tr>
              <w:trPr>
                <w:cantSplit w:val="false"/>
              </w:trPr>
              <w:tc>
                <w:tcPr>
                  <w:tcW w:type="dxa" w:w="2288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type="dxa" w:w="2226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Пневмония бактериальной этиологии</w:t>
                  </w:r>
                </w:p>
              </w:tc>
              <w:tc>
                <w:tcPr>
                  <w:tcW w:type="dxa" w:w="2348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Пневмония, вызванная атипичными бактериями</w:t>
                  </w:r>
                </w:p>
              </w:tc>
              <w:tc>
                <w:tcPr>
                  <w:tcW w:type="dxa" w:w="2291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Гриппозная пневмония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288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Дети младше 5 лет</w:t>
                  </w:r>
                </w:p>
              </w:tc>
              <w:tc>
                <w:tcPr>
                  <w:tcW w:type="dxa" w:w="2226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Амоксициллин, перорально (90 мг/кг/день</w:t>
                    <w:br/>
                    <w:t>в 2 раза в день)</w:t>
                    <w:br/>
                    <w:t>Альтернатива:</w:t>
                    <w:br/>
                    <w:t>перорально амоксициллина клавуланат</w:t>
                    <w:br/>
                    <w:t>(амоксициллина компонент,</w:t>
                    <w:br/>
                    <w:t>90 мг/кг/сут в 2 раза в день)</w:t>
                  </w:r>
                </w:p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type="dxa" w:w="2348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Азитромицин перорально (10 мг/кг 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1 день, затем 5 мг/кг/день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один раз в день по 2-5 дней);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Альтернативы: перорально кларитромицин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(15 мг/кг/сут в 2 приема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в течение 7-14 дней) или перорально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эритромицин (40 мг/кг/день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в 4 дозы)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type="dxa" w:w="2291"/>
                  <w:tcBorders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Озельтамивир</w:t>
                  </w:r>
                </w:p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288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Дети 5 и старше</w:t>
                  </w:r>
                </w:p>
              </w:tc>
              <w:tc>
                <w:tcPr>
                  <w:tcW w:type="dxa" w:w="2226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Амоксициллин (90 мг/кг/сут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2 раза максимум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4 г/день); для детей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с бактериальные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ВБП</w:t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, которые не имеют клинических,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лабораторных данных, или рентгенологических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доказательств отличия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бактериальные ВБП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от </w:t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атипичных ВБП, макролиды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могут быть сочетаны с b-лактамным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антибиотиками;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альтернатива: амоксициллин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клавуланат (амоксициллин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компонент, 90 мг/кг/день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в 2 раза максимум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доза 4000 мг/сутки,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например, одна 2000 мг таблетка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дважды в день)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type="dxa" w:w="2348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Перорально азитромицин (10 мг/кг 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1 день, затем 5 мг/кг/день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один раз в день по 2-5 дней до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максимум 500 мг на 1 день,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затем-по 250 мг на 2-5 дней);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альтернативы: перорально  кларитромицин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(15 мг/кг/сут в 2 приема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не более 1 г/сут);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эритромицин, доксициклин 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детей 7 лет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type="dxa" w:w="2291"/>
                  <w:tcBorders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Осельтамивир или занамивир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(для детей от 7 лет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и старше); альтернативы: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перамивир</w:t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, осельтамивир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и занамивир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 xml:space="preserve">(все внутривенно)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в клинических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исследования у детей;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внутривенно занамивир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доступен 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симптоматического</w:t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 xml:space="preserve"> использования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288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 xml:space="preserve">Иммунизированные конъюгированной вакциной 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Haemophilus influenzae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тип b и Streptococcus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pneumoniae;  минимальная чувствительность  пневмекокка к пенициллину.</w:t>
                  </w:r>
                </w:p>
              </w:tc>
              <w:tc>
                <w:tcPr>
                  <w:tcW w:type="dxa" w:w="2226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Ампициллин или безилпенициллин;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альтернативы: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Цефтриаксон или Цефотаксим в сочетании с  ванкомицин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клиндамицин при подозрении на MRSA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type="dxa" w:w="2348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 xml:space="preserve">Азитромицин (в сочетании 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b-лактамами при подозрении на атипичную пневмонию); альтернативы: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кларитромицин или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эритромицин;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доксициклин для детей от7 лет; левофлоксацин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для детей школьного возраста,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или при непереносимости макролидов</w:t>
                  </w:r>
                </w:p>
              </w:tc>
              <w:tc>
                <w:tcPr>
                  <w:tcW w:type="dxa" w:w="2291"/>
                  <w:tcBorders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Озельтамивир или занамивир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(для детей от 7 лет;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альтернативы: перамивир,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озельтамивир 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занамивир (все для внутривенного введения)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находятся в стадии клинических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исследований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у детей; при внутривенном введении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занамивир.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2288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Не полную вакцинацию Ч,</w:t>
                    <w:br/>
                    <w:t>influenzae типа b и</w:t>
                    <w:br/>
                    <w:t>S. pneumoniae; чувствительность к инвазивному пневмококку-значительная</w:t>
                  </w:r>
                </w:p>
              </w:tc>
              <w:tc>
                <w:tcPr>
                  <w:tcW w:type="dxa" w:w="2226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Цефтриаксон или Цефотаксим; в сочетании 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ванкомицином или клиндамицином при подозрении на CA-MRSA; альтернатива: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левофлоксацин; добавление ванкомицин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или клиндамицин при подозрении 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CA-MRSA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type="dxa" w:w="2348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 xml:space="preserve">Азитромицин (вв сочетании 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b-лактамами, если диагноз не подтвержден); альтернативы: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кларитромицин или эритромицин;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 w:val="false"/>
                      <w:i w:val="false"/>
                      <w:caps w:val="false"/>
                      <w:smallCaps w:val="false"/>
                      <w:color w:val="222222"/>
                      <w:spacing w:val="0"/>
                      <w:sz w:val="24"/>
                      <w:szCs w:val="24"/>
                    </w:rPr>
                    <w:t>доксициклина для детей от 7 лет; левофлоксацин при непереносимости доксициклина</w:t>
                  </w:r>
                </w:p>
              </w:tc>
              <w:tc>
                <w:tcPr>
                  <w:tcW w:type="dxa" w:w="2291"/>
                  <w:tcBorders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30"/>
                    <w:suppressLineNumbers/>
                    <w:spacing w:after="200" w:before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 и в вышеописанном случае</w:t>
                  </w:r>
                </w:p>
              </w:tc>
            </w:tr>
          </w:tbl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0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Какая антибиотикотерпия должна проводится при наличии выпота в плевре?</w:t>
              <w:br/>
              <w:t>Рекомендации</w:t>
              <w:br/>
              <w:t>69. Взятие крови или плевральной жидкости для исследований для определения антибиотикочувствительности.</w:t>
              <w:br/>
              <w:t>70. В случае культура-отрицательный лабораторного ответа,</w:t>
              <w:br/>
              <w:t>антибиотик должен быть выбран на основе метод. Указаний лечения пациентов в ВБП.</w:t>
              <w:br/>
              <w:t>71. Продолжительность антибактериальной терапии зависит от</w:t>
              <w:br/>
              <w:t>адекватности дренажа и общего состояния пациента. У большинства детей антибиотикотерапия длится около 2-4 недель.</w:t>
            </w:r>
          </w:p>
          <w:p>
            <w:pPr>
              <w:pStyle w:val="style0"/>
              <w:spacing w:line="270" w:lineRule="atLeast"/>
              <w:ind w:hanging="0" w:left="0" w:right="0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VI. Каковы дальнейшие действия врача, если положительная динамика у ребенка не наблюдается при должном лечении?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72. Дети, укоторых не наблюдается улучшение общего самочувствия в течении 48-72 часов, длжны быть исследованы: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a. Клинико-лабораторные обследования для определения состояния здоровья и назначении более мощной терапии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б.Визуализация органов дыхательной системы.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c. Дальнейшее обследование для  определения инвазивности изначального возбудителя, либо же для выявления присоединения вторичной инфекции.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73. Образец для окрашивания по граму должен быть взят и с аппарата ИВЛ, к которому подключен пациент.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74. Чрескожный аспират из легких должен также быть исследован, окрашен по граму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75. Если рпедыдущие исследования не принесли никаких достоверных данных, то надо взят бипсийный материал легкого для окраски по граму.</w:t>
            </w:r>
          </w:p>
          <w:p>
            <w:pPr>
              <w:pStyle w:val="style0"/>
              <w:spacing w:after="200" w:before="0"/>
            </w:pPr>
            <w:r>
              <w:rPr>
                <w:rFonts w:ascii="Times New Roman" w:hAnsi="Times New Roman"/>
                <w:sz w:val="24"/>
                <w:szCs w:val="24"/>
              </w:rPr>
              <w:br/>
              <w:t>XVII. Тактика лечения абсцесса легко, некротической пневмонии, если нет положительной динаимики?</w:t>
              <w:br/>
              <w:t>Рекомендации</w:t>
              <w:br/>
              <w:t>76.Если у пациента обнаружились абсцесс легкого, либо некротическая пневмония, то сразу же начинается внутривенная антибиотикотерапия.Периферический абсцесс легкого без изменений в бронхиальном дереве может быть дренирован под рентгеноконтролем, либо путем аспирации через  катетер, который также остается и после операции</w:t>
            </w:r>
          </w:p>
        </w:tc>
      </w:tr>
    </w:tbl>
    <w:p>
      <w:pPr>
        <w:pStyle w:val="style0"/>
        <w:spacing w:after="200" w:before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КРИТЕРИИ ВыПИСКИ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XVIII. Когда ребенка, госпитализированного с ВБП, безопасно выписывать из стационара?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Рекомендации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77.ПАциентов выписывают из стационара при наличии докуметальных данных общенго клинического выздоровления, в том числе уровня трудоспособности, аппетита, температуры тела.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78. Пациенты могут быть выписаны при показателях оксиметрии более 90% при комнатной температуре в течении 12-24 часов.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3">
    <w:lvl w:ilvl="0">
      <w:start w:val="8"/>
      <w:numFmt w:val="upperRoman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5"/>
      <w:numFmt w:val="upperRoman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Маркеры списка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Symbol"/>
    </w:rPr>
  </w:style>
  <w:style w:styleId="style20" w:type="character">
    <w:name w:val="ListLabel 3"/>
    <w:next w:val="style20"/>
    <w:rPr>
      <w:rFonts w:cs="Symbol"/>
    </w:rPr>
  </w:style>
  <w:style w:styleId="style21" w:type="character">
    <w:name w:val="ListLabel 4"/>
    <w:next w:val="style21"/>
    <w:rPr>
      <w:rFonts w:cs="Symbol"/>
    </w:rPr>
  </w:style>
  <w:style w:styleId="style22" w:type="character">
    <w:name w:val="ListLabel 5"/>
    <w:next w:val="style22"/>
    <w:rPr>
      <w:rFonts w:cs="Symbol"/>
    </w:rPr>
  </w:style>
  <w:style w:styleId="style23" w:type="character">
    <w:name w:val="ListLabel 6"/>
    <w:next w:val="style23"/>
    <w:rPr>
      <w:rFonts w:cs="Symbol"/>
    </w:rPr>
  </w:style>
  <w:style w:styleId="style24" w:type="character">
    <w:name w:val="ListLabel 7"/>
    <w:next w:val="style24"/>
    <w:rPr>
      <w:rFonts w:cs="Symbol"/>
    </w:rPr>
  </w:style>
  <w:style w:styleId="style25" w:type="paragraph">
    <w:name w:val="Заголовок"/>
    <w:basedOn w:val="style0"/>
    <w:next w:val="style2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Содержимое таблицы"/>
    <w:basedOn w:val="style0"/>
    <w:next w:val="style30"/>
    <w:pPr>
      <w:suppressLineNumbers/>
    </w:pPr>
    <w:rPr/>
  </w:style>
  <w:style w:styleId="style31" w:type="paragraph">
    <w:name w:val="Заголовок таблицы"/>
    <w:basedOn w:val="style30"/>
    <w:next w:val="style3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2014-01-06T11:23:00.00Z</dcterms:created>
  <dc:creator>Мухаммат</dc:creator>
  <cp:lastModifiedBy>Мухаммат</cp:lastModifiedBy>
  <dcterms:modified xsi:type="dcterms:W3CDTF">2014-01-06T13:38:00.00Z</dcterms:modified>
  <cp:revision>2</cp:revision>
</cp:coreProperties>
</file>